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E2" w:rsidRPr="00B93D64" w:rsidRDefault="002074E2" w:rsidP="002074E2">
      <w:pPr>
        <w:pBdr>
          <w:bottom w:val="single" w:sz="12" w:space="1" w:color="auto"/>
        </w:pBdr>
        <w:rPr>
          <w:rFonts w:ascii="Bradley Hand ITC" w:hAnsi="Bradley Hand ITC"/>
          <w:b/>
          <w:bCs/>
          <w:color w:val="0F243E" w:themeColor="text2" w:themeShade="80"/>
          <w:sz w:val="16"/>
          <w:szCs w:val="16"/>
        </w:rPr>
      </w:pPr>
      <w:r w:rsidRPr="00B93D64">
        <w:rPr>
          <w:rFonts w:ascii="Bradley Hand ITC" w:hAnsi="Bradley Hand ITC"/>
          <w:b/>
          <w:bCs/>
          <w:color w:val="0F243E" w:themeColor="text2" w:themeShade="80"/>
          <w:sz w:val="32"/>
          <w:szCs w:val="32"/>
        </w:rPr>
        <w:t xml:space="preserve">Susanne </w:t>
      </w:r>
      <w:proofErr w:type="spellStart"/>
      <w:r w:rsidRPr="00B93D64">
        <w:rPr>
          <w:rFonts w:ascii="Bradley Hand ITC" w:hAnsi="Bradley Hand ITC"/>
          <w:b/>
          <w:bCs/>
          <w:color w:val="0F243E" w:themeColor="text2" w:themeShade="80"/>
          <w:sz w:val="32"/>
          <w:szCs w:val="32"/>
        </w:rPr>
        <w:t>Stolcke</w:t>
      </w:r>
      <w:proofErr w:type="spellEnd"/>
      <w:r w:rsidRPr="00B93D64">
        <w:rPr>
          <w:rFonts w:ascii="Bradley Hand ITC" w:hAnsi="Bradley Hand ITC"/>
          <w:b/>
          <w:bCs/>
          <w:color w:val="0F243E" w:themeColor="text2" w:themeShade="80"/>
          <w:sz w:val="32"/>
          <w:szCs w:val="32"/>
        </w:rPr>
        <w:t xml:space="preserve">, M.A., LMFT                      </w:t>
      </w:r>
      <w:r w:rsidRPr="00B93D64">
        <w:rPr>
          <w:rFonts w:ascii="Bradley Hand ITC" w:hAnsi="Bradley Hand ITC"/>
          <w:b/>
          <w:bCs/>
          <w:color w:val="0F243E" w:themeColor="text2" w:themeShade="80"/>
          <w:sz w:val="32"/>
          <w:szCs w:val="32"/>
        </w:rPr>
        <w:tab/>
      </w:r>
      <w:r w:rsidRPr="00B93D64">
        <w:rPr>
          <w:rFonts w:ascii="Bradley Hand ITC" w:hAnsi="Bradley Hand ITC"/>
          <w:b/>
          <w:bCs/>
          <w:color w:val="0F243E" w:themeColor="text2" w:themeShade="80"/>
          <w:sz w:val="32"/>
          <w:szCs w:val="32"/>
        </w:rPr>
        <w:tab/>
        <w:t xml:space="preserve">  </w:t>
      </w:r>
      <w:r w:rsidRPr="00B93D64">
        <w:rPr>
          <w:rFonts w:ascii="Andalus" w:hAnsi="Andalus" w:cs="Andalus"/>
          <w:b/>
          <w:bCs/>
          <w:color w:val="0F243E" w:themeColor="text2" w:themeShade="80"/>
          <w:sz w:val="16"/>
          <w:szCs w:val="16"/>
        </w:rPr>
        <w:t>2041 Bancroft Way, Suite 310, Berkeley, CA 94704</w:t>
      </w:r>
    </w:p>
    <w:p w:rsidR="002074E2" w:rsidRPr="00B93D64" w:rsidRDefault="002074E2" w:rsidP="002074E2">
      <w:pPr>
        <w:jc w:val="right"/>
        <w:rPr>
          <w:rFonts w:ascii="Andalus" w:hAnsi="Andalus" w:cs="Andalus"/>
          <w:b/>
          <w:bCs/>
          <w:color w:val="0F243E" w:themeColor="text2" w:themeShade="80"/>
          <w:sz w:val="18"/>
          <w:szCs w:val="18"/>
        </w:rPr>
      </w:pPr>
      <w:r w:rsidRPr="00B93D64">
        <w:rPr>
          <w:rFonts w:ascii="Andalus" w:hAnsi="Andalus" w:cs="Andalus"/>
          <w:b/>
          <w:bCs/>
          <w:color w:val="0F243E" w:themeColor="text2" w:themeShade="80"/>
          <w:sz w:val="18"/>
          <w:szCs w:val="18"/>
        </w:rPr>
        <w:t>Licensed Marriage and Family Therapist</w:t>
      </w:r>
    </w:p>
    <w:p w:rsidR="002074E2" w:rsidRPr="00B93D64" w:rsidRDefault="002074E2" w:rsidP="002074E2">
      <w:pPr>
        <w:jc w:val="right"/>
        <w:rPr>
          <w:rFonts w:ascii="Andalus" w:hAnsi="Andalus" w:cs="Andalus"/>
          <w:b/>
          <w:bCs/>
          <w:color w:val="0F243E" w:themeColor="text2" w:themeShade="80"/>
          <w:sz w:val="18"/>
          <w:szCs w:val="18"/>
        </w:rPr>
      </w:pPr>
      <w:r w:rsidRPr="00B93D64">
        <w:rPr>
          <w:rFonts w:ascii="Andalus" w:hAnsi="Andalus" w:cs="Andalus"/>
          <w:b/>
          <w:bCs/>
          <w:color w:val="0F243E" w:themeColor="text2" w:themeShade="80"/>
          <w:sz w:val="18"/>
          <w:szCs w:val="18"/>
        </w:rPr>
        <w:t>MFC# 45227</w:t>
      </w:r>
    </w:p>
    <w:p w:rsidR="002074E2" w:rsidRPr="00B93D64" w:rsidRDefault="002074E2" w:rsidP="002074E2">
      <w:pPr>
        <w:jc w:val="right"/>
        <w:rPr>
          <w:rFonts w:ascii="Andalus" w:hAnsi="Andalus" w:cs="Andalus"/>
          <w:b/>
          <w:bCs/>
          <w:color w:val="0F243E" w:themeColor="text2" w:themeShade="80"/>
          <w:sz w:val="22"/>
          <w:szCs w:val="22"/>
        </w:rPr>
      </w:pPr>
      <w:r w:rsidRPr="00B93D64">
        <w:rPr>
          <w:rFonts w:ascii="Andalus" w:hAnsi="Andalus" w:cs="Andalus"/>
          <w:color w:val="0F243E" w:themeColor="text2" w:themeShade="80"/>
          <w:sz w:val="22"/>
          <w:szCs w:val="22"/>
        </w:rPr>
        <w:sym w:font="Wingdings" w:char="F028"/>
      </w:r>
      <w:r w:rsidRPr="00B93D64">
        <w:rPr>
          <w:rFonts w:ascii="Andalus" w:hAnsi="Andalus" w:cs="Andalus"/>
          <w:color w:val="0F243E" w:themeColor="text2" w:themeShade="80"/>
          <w:sz w:val="22"/>
          <w:szCs w:val="22"/>
        </w:rPr>
        <w:t xml:space="preserve"> </w:t>
      </w:r>
      <w:r w:rsidRPr="00B93D64">
        <w:rPr>
          <w:rFonts w:ascii="Andalus" w:hAnsi="Andalus" w:cs="Andalus"/>
          <w:b/>
          <w:bCs/>
          <w:color w:val="0F243E" w:themeColor="text2" w:themeShade="80"/>
          <w:sz w:val="21"/>
          <w:szCs w:val="21"/>
        </w:rPr>
        <w:t>(510) 375 4575</w:t>
      </w:r>
    </w:p>
    <w:p w:rsidR="002074E2" w:rsidRPr="00B93D64" w:rsidRDefault="002074E2" w:rsidP="002074E2">
      <w:pPr>
        <w:jc w:val="right"/>
        <w:rPr>
          <w:rFonts w:ascii="Garamond" w:hAnsi="Garamond"/>
          <w:b/>
          <w:bCs/>
          <w:color w:val="0F243E" w:themeColor="text2" w:themeShade="80"/>
          <w:sz w:val="22"/>
          <w:szCs w:val="22"/>
        </w:rPr>
      </w:pPr>
    </w:p>
    <w:p w:rsidR="002074E2" w:rsidRPr="00B93D64" w:rsidRDefault="002074E2" w:rsidP="002074E2">
      <w:pPr>
        <w:jc w:val="right"/>
        <w:rPr>
          <w:rFonts w:ascii="Garamond" w:hAnsi="Garamond"/>
          <w:b/>
          <w:bCs/>
          <w:color w:val="0F243E" w:themeColor="text2" w:themeShade="80"/>
          <w:sz w:val="22"/>
          <w:szCs w:val="22"/>
        </w:rPr>
      </w:pPr>
    </w:p>
    <w:p w:rsidR="002074E2" w:rsidRPr="00B93D64" w:rsidRDefault="002074E2" w:rsidP="002074E2">
      <w:pPr>
        <w:jc w:val="center"/>
        <w:rPr>
          <w:rFonts w:ascii="Garamond" w:hAnsi="Garamond"/>
          <w:b/>
          <w:bCs/>
          <w:color w:val="0F243E" w:themeColor="text2" w:themeShade="80"/>
          <w:sz w:val="36"/>
          <w:szCs w:val="36"/>
          <w:u w:val="single"/>
        </w:rPr>
      </w:pPr>
      <w:r w:rsidRPr="00B93D64">
        <w:rPr>
          <w:rFonts w:ascii="Garamond" w:hAnsi="Garamond"/>
          <w:b/>
          <w:bCs/>
          <w:color w:val="0F243E" w:themeColor="text2" w:themeShade="80"/>
          <w:sz w:val="36"/>
          <w:szCs w:val="36"/>
          <w:u w:val="single"/>
        </w:rPr>
        <w:t>Client Informed Consent</w:t>
      </w:r>
    </w:p>
    <w:p w:rsidR="002074E2" w:rsidRPr="00B93D64" w:rsidRDefault="002074E2" w:rsidP="002074E2">
      <w:pPr>
        <w:jc w:val="center"/>
        <w:rPr>
          <w:rFonts w:ascii="Garamond" w:hAnsi="Garamond"/>
          <w:b/>
          <w:bCs/>
          <w:color w:val="0F243E" w:themeColor="text2" w:themeShade="80"/>
          <w:sz w:val="32"/>
          <w:szCs w:val="32"/>
        </w:rPr>
      </w:pP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  <w:sz w:val="28"/>
          <w:szCs w:val="28"/>
        </w:rPr>
      </w:pP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  <w:sz w:val="28"/>
          <w:szCs w:val="28"/>
        </w:rPr>
      </w:pP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  <w:sz w:val="28"/>
          <w:szCs w:val="28"/>
        </w:rPr>
      </w:pPr>
      <w:r w:rsidRPr="00B93D64">
        <w:rPr>
          <w:rFonts w:ascii="Garamond" w:hAnsi="Garamond"/>
          <w:b/>
          <w:bCs/>
          <w:color w:val="0F243E" w:themeColor="text2" w:themeShade="80"/>
          <w:sz w:val="28"/>
          <w:szCs w:val="28"/>
        </w:rPr>
        <w:t>Confidentiality</w:t>
      </w: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  <w:sz w:val="28"/>
          <w:szCs w:val="28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 xml:space="preserve">Any and all information shared between you and Susanne </w:t>
      </w:r>
      <w:proofErr w:type="spellStart"/>
      <w:r w:rsidRPr="00B93D64">
        <w:rPr>
          <w:rFonts w:ascii="Garamond" w:hAnsi="Garamond"/>
          <w:color w:val="0F243E" w:themeColor="text2" w:themeShade="80"/>
        </w:rPr>
        <w:t>Stolcke</w:t>
      </w:r>
      <w:proofErr w:type="spellEnd"/>
      <w:r w:rsidRPr="00B93D64">
        <w:rPr>
          <w:rFonts w:ascii="Garamond" w:hAnsi="Garamond"/>
          <w:color w:val="0F243E" w:themeColor="text2" w:themeShade="80"/>
        </w:rPr>
        <w:t>, M.A., LMFT is confidential and will only be shared under the following conditions:</w:t>
      </w:r>
    </w:p>
    <w:p w:rsidR="002074E2" w:rsidRPr="00B93D64" w:rsidRDefault="002074E2" w:rsidP="002074E2">
      <w:pPr>
        <w:numPr>
          <w:ilvl w:val="0"/>
          <w:numId w:val="1"/>
        </w:num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>If you sign a release of information for exchange of information with a third party.</w:t>
      </w:r>
    </w:p>
    <w:p w:rsidR="002074E2" w:rsidRPr="00B93D64" w:rsidRDefault="002074E2" w:rsidP="002074E2">
      <w:pPr>
        <w:numPr>
          <w:ilvl w:val="0"/>
          <w:numId w:val="1"/>
        </w:num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>Therapists are required by law to report to the appropriate agency if there is suspicion of child or elder abuse.</w:t>
      </w:r>
    </w:p>
    <w:p w:rsidR="002074E2" w:rsidRPr="00B93D64" w:rsidRDefault="002074E2" w:rsidP="002074E2">
      <w:pPr>
        <w:numPr>
          <w:ilvl w:val="0"/>
          <w:numId w:val="1"/>
        </w:num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>Therapists are required to intervene appropriately with threats of serious harm to yourself or others. This could require reporting to police or appropriate agency.</w:t>
      </w:r>
    </w:p>
    <w:p w:rsidR="002074E2" w:rsidRPr="00B93D64" w:rsidRDefault="002074E2" w:rsidP="002074E2">
      <w:pPr>
        <w:numPr>
          <w:ilvl w:val="0"/>
          <w:numId w:val="1"/>
        </w:num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>A court of law subpoenas information for a legal proceeding.</w:t>
      </w: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  <w:sz w:val="28"/>
          <w:szCs w:val="28"/>
        </w:rPr>
      </w:pPr>
      <w:r w:rsidRPr="00B93D64">
        <w:rPr>
          <w:rFonts w:ascii="Garamond" w:hAnsi="Garamond"/>
          <w:b/>
          <w:bCs/>
          <w:color w:val="0F243E" w:themeColor="text2" w:themeShade="80"/>
          <w:sz w:val="28"/>
          <w:szCs w:val="28"/>
        </w:rPr>
        <w:t>Cancellation Policy</w:t>
      </w: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 xml:space="preserve">For therapy to be effective, it is important to attend your appointments as scheduled. </w:t>
      </w: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>If you are unable to keep an appointment, please notify me.</w:t>
      </w: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</w:rPr>
      </w:pPr>
      <w:r w:rsidRPr="00B93D64">
        <w:rPr>
          <w:rFonts w:ascii="Garamond" w:hAnsi="Garamond"/>
          <w:b/>
          <w:bCs/>
          <w:color w:val="0F243E" w:themeColor="text2" w:themeShade="80"/>
        </w:rPr>
        <w:t xml:space="preserve">If I do not receive </w:t>
      </w:r>
      <w:r w:rsidRPr="00B93D64">
        <w:rPr>
          <w:rFonts w:ascii="Garamond" w:hAnsi="Garamond"/>
          <w:b/>
          <w:bCs/>
          <w:color w:val="0F243E" w:themeColor="text2" w:themeShade="80"/>
          <w:u w:val="single"/>
        </w:rPr>
        <w:t xml:space="preserve">48 </w:t>
      </w:r>
      <w:proofErr w:type="spellStart"/>
      <w:r w:rsidRPr="00B93D64">
        <w:rPr>
          <w:rFonts w:ascii="Garamond" w:hAnsi="Garamond"/>
          <w:b/>
          <w:bCs/>
          <w:color w:val="0F243E" w:themeColor="text2" w:themeShade="80"/>
          <w:u w:val="single"/>
        </w:rPr>
        <w:t>hours</w:t>
      </w:r>
      <w:r w:rsidRPr="00B93D64">
        <w:rPr>
          <w:rFonts w:ascii="Garamond" w:hAnsi="Garamond"/>
          <w:b/>
          <w:bCs/>
          <w:color w:val="0F243E" w:themeColor="text2" w:themeShade="80"/>
        </w:rPr>
        <w:t xml:space="preserve"> notice</w:t>
      </w:r>
      <w:proofErr w:type="spellEnd"/>
      <w:r w:rsidRPr="00B93D64">
        <w:rPr>
          <w:rFonts w:ascii="Garamond" w:hAnsi="Garamond"/>
          <w:b/>
          <w:bCs/>
          <w:color w:val="0F243E" w:themeColor="text2" w:themeShade="80"/>
        </w:rPr>
        <w:t xml:space="preserve"> of your </w:t>
      </w:r>
      <w:r w:rsidR="004010F3">
        <w:rPr>
          <w:rFonts w:ascii="Garamond" w:hAnsi="Garamond"/>
          <w:b/>
          <w:bCs/>
          <w:color w:val="0F243E" w:themeColor="text2" w:themeShade="80"/>
        </w:rPr>
        <w:t>cancellation</w:t>
      </w:r>
      <w:r w:rsidRPr="00B93D64">
        <w:rPr>
          <w:rFonts w:ascii="Garamond" w:hAnsi="Garamond"/>
          <w:b/>
          <w:bCs/>
          <w:color w:val="0F243E" w:themeColor="text2" w:themeShade="80"/>
        </w:rPr>
        <w:t xml:space="preserve">, I will need to charge the full fee </w:t>
      </w:r>
      <w:r w:rsidR="00445703">
        <w:rPr>
          <w:rFonts w:ascii="Garamond" w:hAnsi="Garamond"/>
          <w:bCs/>
          <w:color w:val="0F243E" w:themeColor="text2" w:themeShade="80"/>
        </w:rPr>
        <w:t>($13</w:t>
      </w:r>
      <w:r w:rsidR="004010F3">
        <w:rPr>
          <w:rFonts w:ascii="Garamond" w:hAnsi="Garamond"/>
          <w:bCs/>
          <w:color w:val="0F243E" w:themeColor="text2" w:themeShade="80"/>
        </w:rPr>
        <w:t>0</w:t>
      </w:r>
      <w:proofErr w:type="gramStart"/>
      <w:r w:rsidR="004010F3">
        <w:rPr>
          <w:rFonts w:ascii="Garamond" w:hAnsi="Garamond"/>
          <w:bCs/>
          <w:color w:val="0F243E" w:themeColor="text2" w:themeShade="80"/>
        </w:rPr>
        <w:t>,-</w:t>
      </w:r>
      <w:proofErr w:type="gramEnd"/>
      <w:r w:rsidR="004010F3">
        <w:rPr>
          <w:rFonts w:ascii="Garamond" w:hAnsi="Garamond"/>
          <w:bCs/>
          <w:color w:val="0F243E" w:themeColor="text2" w:themeShade="80"/>
        </w:rPr>
        <w:t xml:space="preserve"> for private pay clients, </w:t>
      </w:r>
      <w:r w:rsidR="007D3CEC">
        <w:rPr>
          <w:rFonts w:ascii="Garamond" w:hAnsi="Garamond"/>
          <w:bCs/>
          <w:color w:val="0F243E" w:themeColor="text2" w:themeShade="80"/>
        </w:rPr>
        <w:t xml:space="preserve"> $100</w:t>
      </w:r>
      <w:r w:rsidRPr="00B93D64">
        <w:rPr>
          <w:rFonts w:ascii="Garamond" w:hAnsi="Garamond"/>
          <w:bCs/>
          <w:color w:val="0F243E" w:themeColor="text2" w:themeShade="80"/>
        </w:rPr>
        <w:t>,- for Aetna</w:t>
      </w:r>
      <w:r w:rsidR="004010F3">
        <w:rPr>
          <w:rFonts w:ascii="Garamond" w:hAnsi="Garamond"/>
          <w:bCs/>
          <w:color w:val="0F243E" w:themeColor="text2" w:themeShade="80"/>
        </w:rPr>
        <w:t xml:space="preserve"> </w:t>
      </w:r>
      <w:r w:rsidR="007D3CEC">
        <w:rPr>
          <w:rFonts w:ascii="Garamond" w:hAnsi="Garamond"/>
          <w:bCs/>
          <w:color w:val="0F243E" w:themeColor="text2" w:themeShade="80"/>
        </w:rPr>
        <w:t xml:space="preserve">and </w:t>
      </w:r>
      <w:proofErr w:type="spellStart"/>
      <w:r w:rsidR="007D3CEC">
        <w:rPr>
          <w:rFonts w:ascii="Garamond" w:hAnsi="Garamond"/>
          <w:bCs/>
          <w:color w:val="0F243E" w:themeColor="text2" w:themeShade="80"/>
        </w:rPr>
        <w:t>HealthNet</w:t>
      </w:r>
      <w:proofErr w:type="spellEnd"/>
      <w:r w:rsidR="007D3CEC">
        <w:rPr>
          <w:rFonts w:ascii="Garamond" w:hAnsi="Garamond"/>
          <w:bCs/>
          <w:color w:val="0F243E" w:themeColor="text2" w:themeShade="80"/>
        </w:rPr>
        <w:t xml:space="preserve">/MHN </w:t>
      </w:r>
      <w:r w:rsidR="004010F3">
        <w:rPr>
          <w:rFonts w:ascii="Garamond" w:hAnsi="Garamond"/>
          <w:bCs/>
          <w:color w:val="0F243E" w:themeColor="text2" w:themeShade="80"/>
        </w:rPr>
        <w:t>subscribers, $80,-</w:t>
      </w:r>
      <w:r w:rsidR="00445703">
        <w:rPr>
          <w:rFonts w:ascii="Garamond" w:hAnsi="Garamond"/>
          <w:bCs/>
          <w:color w:val="0F243E" w:themeColor="text2" w:themeShade="80"/>
        </w:rPr>
        <w:t xml:space="preserve"> Anthem</w:t>
      </w:r>
      <w:r w:rsidRPr="00B93D64">
        <w:rPr>
          <w:rFonts w:ascii="Garamond" w:hAnsi="Garamond"/>
          <w:bCs/>
          <w:color w:val="0F243E" w:themeColor="text2" w:themeShade="80"/>
        </w:rPr>
        <w:t xml:space="preserve"> </w:t>
      </w:r>
      <w:r w:rsidR="007D3CEC">
        <w:rPr>
          <w:rFonts w:ascii="Garamond" w:hAnsi="Garamond"/>
          <w:bCs/>
          <w:color w:val="0F243E" w:themeColor="text2" w:themeShade="80"/>
        </w:rPr>
        <w:t xml:space="preserve">Blue Cross, </w:t>
      </w:r>
      <w:bookmarkStart w:id="0" w:name="_GoBack"/>
      <w:bookmarkEnd w:id="0"/>
      <w:r w:rsidR="004010F3">
        <w:rPr>
          <w:rFonts w:ascii="Garamond" w:hAnsi="Garamond"/>
          <w:bCs/>
          <w:color w:val="0F243E" w:themeColor="text2" w:themeShade="80"/>
        </w:rPr>
        <w:t>$70</w:t>
      </w:r>
      <w:r w:rsidR="00DD602F">
        <w:rPr>
          <w:rFonts w:ascii="Garamond" w:hAnsi="Garamond"/>
          <w:bCs/>
          <w:color w:val="0F243E" w:themeColor="text2" w:themeShade="80"/>
        </w:rPr>
        <w:t>,</w:t>
      </w:r>
      <w:r w:rsidR="004010F3">
        <w:rPr>
          <w:rFonts w:ascii="Garamond" w:hAnsi="Garamond"/>
          <w:bCs/>
          <w:color w:val="0F243E" w:themeColor="text2" w:themeShade="80"/>
        </w:rPr>
        <w:t>- for Cigna subscribers</w:t>
      </w:r>
      <w:r w:rsidR="00B32656">
        <w:rPr>
          <w:rFonts w:ascii="Garamond" w:hAnsi="Garamond"/>
          <w:bCs/>
          <w:color w:val="0F243E" w:themeColor="text2" w:themeShade="80"/>
        </w:rPr>
        <w:t xml:space="preserve"> and $90 for </w:t>
      </w:r>
      <w:r w:rsidR="003271CA">
        <w:rPr>
          <w:rFonts w:ascii="Garamond" w:hAnsi="Garamond"/>
          <w:bCs/>
          <w:color w:val="0F243E" w:themeColor="text2" w:themeShade="80"/>
        </w:rPr>
        <w:t>SHIP subscribers</w:t>
      </w:r>
      <w:r w:rsidRPr="00B93D64">
        <w:rPr>
          <w:rFonts w:ascii="Garamond" w:hAnsi="Garamond"/>
          <w:bCs/>
          <w:color w:val="0F243E" w:themeColor="text2" w:themeShade="80"/>
        </w:rPr>
        <w:t xml:space="preserve">) </w:t>
      </w:r>
      <w:r w:rsidRPr="00B93D64">
        <w:rPr>
          <w:rFonts w:ascii="Garamond" w:hAnsi="Garamond"/>
          <w:b/>
          <w:bCs/>
          <w:color w:val="0F243E" w:themeColor="text2" w:themeShade="80"/>
        </w:rPr>
        <w:t xml:space="preserve">for the time reserved for you. </w:t>
      </w: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</w:rPr>
      </w:pPr>
      <w:r w:rsidRPr="00B93D64">
        <w:rPr>
          <w:rFonts w:ascii="Garamond" w:hAnsi="Garamond"/>
          <w:b/>
          <w:bCs/>
          <w:color w:val="0F243E" w:themeColor="text2" w:themeShade="80"/>
          <w:sz w:val="28"/>
          <w:szCs w:val="28"/>
        </w:rPr>
        <w:t>Payment</w:t>
      </w:r>
    </w:p>
    <w:p w:rsidR="002074E2" w:rsidRPr="00B93D64" w:rsidRDefault="002074E2" w:rsidP="002074E2">
      <w:pPr>
        <w:rPr>
          <w:rFonts w:ascii="Garamond" w:hAnsi="Garamond"/>
          <w:b/>
          <w:bCs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 xml:space="preserve">Payment or co-payment is due at the beginning of each session - unless other arrangements are made. </w:t>
      </w: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jc w:val="center"/>
        <w:rPr>
          <w:rFonts w:ascii="Garamond" w:hAnsi="Garamond"/>
          <w:b/>
          <w:bCs/>
          <w:color w:val="0F243E" w:themeColor="text2" w:themeShade="80"/>
        </w:rPr>
      </w:pPr>
      <w:r w:rsidRPr="00B93D64">
        <w:rPr>
          <w:rFonts w:ascii="Garamond" w:hAnsi="Garamond"/>
          <w:b/>
          <w:bCs/>
          <w:color w:val="0F243E" w:themeColor="text2" w:themeShade="80"/>
        </w:rPr>
        <w:t>My signature indicates that I have read this statement and consent to treatment.</w:t>
      </w:r>
    </w:p>
    <w:p w:rsidR="002074E2" w:rsidRPr="00B93D64" w:rsidRDefault="002074E2" w:rsidP="002074E2">
      <w:pPr>
        <w:jc w:val="center"/>
        <w:rPr>
          <w:rFonts w:ascii="Garamond" w:hAnsi="Garamond"/>
          <w:b/>
          <w:bCs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>Client Signature: ________________________________</w:t>
      </w:r>
      <w:r w:rsidRPr="00B93D64">
        <w:rPr>
          <w:rFonts w:ascii="Garamond" w:hAnsi="Garamond"/>
          <w:color w:val="0F243E" w:themeColor="text2" w:themeShade="80"/>
        </w:rPr>
        <w:tab/>
      </w:r>
      <w:r w:rsidRPr="00B93D64">
        <w:rPr>
          <w:rFonts w:ascii="Garamond" w:hAnsi="Garamond"/>
          <w:color w:val="0F243E" w:themeColor="text2" w:themeShade="80"/>
        </w:rPr>
        <w:tab/>
        <w:t>Date: _________________</w:t>
      </w: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  <w:r w:rsidRPr="00B93D64">
        <w:rPr>
          <w:rFonts w:ascii="Garamond" w:hAnsi="Garamond"/>
          <w:color w:val="0F243E" w:themeColor="text2" w:themeShade="80"/>
        </w:rPr>
        <w:t>Therapist Signature: _____________________________</w:t>
      </w:r>
      <w:r w:rsidRPr="00B93D64">
        <w:rPr>
          <w:rFonts w:ascii="Garamond" w:hAnsi="Garamond"/>
          <w:color w:val="0F243E" w:themeColor="text2" w:themeShade="80"/>
        </w:rPr>
        <w:tab/>
      </w:r>
      <w:r w:rsidRPr="00B93D64">
        <w:rPr>
          <w:rFonts w:ascii="Garamond" w:hAnsi="Garamond"/>
          <w:color w:val="0F243E" w:themeColor="text2" w:themeShade="80"/>
        </w:rPr>
        <w:tab/>
        <w:t>Date: _________________</w:t>
      </w: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  <w:sz w:val="18"/>
          <w:szCs w:val="18"/>
        </w:rPr>
      </w:pPr>
      <w:r w:rsidRPr="00B93D64">
        <w:rPr>
          <w:rFonts w:ascii="Garamond" w:hAnsi="Garamond"/>
          <w:color w:val="0F243E" w:themeColor="text2" w:themeShade="80"/>
        </w:rPr>
        <w:t xml:space="preserve">                                       </w:t>
      </w:r>
      <w:r w:rsidRPr="00B93D64">
        <w:rPr>
          <w:rFonts w:ascii="Garamond" w:hAnsi="Garamond"/>
          <w:color w:val="0F243E" w:themeColor="text2" w:themeShade="80"/>
          <w:sz w:val="18"/>
          <w:szCs w:val="18"/>
        </w:rPr>
        <w:t xml:space="preserve">(Susanne </w:t>
      </w:r>
      <w:proofErr w:type="spellStart"/>
      <w:r w:rsidRPr="00B93D64">
        <w:rPr>
          <w:rFonts w:ascii="Garamond" w:hAnsi="Garamond"/>
          <w:color w:val="0F243E" w:themeColor="text2" w:themeShade="80"/>
          <w:sz w:val="18"/>
          <w:szCs w:val="18"/>
        </w:rPr>
        <w:t>Stolcke</w:t>
      </w:r>
      <w:proofErr w:type="spellEnd"/>
      <w:r w:rsidRPr="00B93D64">
        <w:rPr>
          <w:rFonts w:ascii="Garamond" w:hAnsi="Garamond"/>
          <w:color w:val="0F243E" w:themeColor="text2" w:themeShade="80"/>
          <w:sz w:val="18"/>
          <w:szCs w:val="18"/>
        </w:rPr>
        <w:t>, M.A., LMFT)</w:t>
      </w:r>
    </w:p>
    <w:p w:rsidR="002074E2" w:rsidRPr="00B93D64" w:rsidRDefault="002074E2" w:rsidP="002074E2">
      <w:pPr>
        <w:rPr>
          <w:rFonts w:ascii="Garamond" w:hAnsi="Garamond"/>
          <w:color w:val="0F243E" w:themeColor="text2" w:themeShade="80"/>
        </w:rPr>
      </w:pPr>
    </w:p>
    <w:p w:rsidR="00AF24CE" w:rsidRPr="00B93D64" w:rsidRDefault="00AF24CE">
      <w:pPr>
        <w:rPr>
          <w:color w:val="0F243E" w:themeColor="text2" w:themeShade="80"/>
        </w:rPr>
      </w:pPr>
    </w:p>
    <w:sectPr w:rsidR="00AF24CE" w:rsidRPr="00B93D64" w:rsidSect="002074E2">
      <w:pgSz w:w="12240" w:h="15840"/>
      <w:pgMar w:top="720" w:right="720" w:bottom="69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64ECC"/>
    <w:multiLevelType w:val="hybridMultilevel"/>
    <w:tmpl w:val="763EA642"/>
    <w:lvl w:ilvl="0" w:tplc="37DEC49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E2"/>
    <w:rsid w:val="002074E2"/>
    <w:rsid w:val="003271CA"/>
    <w:rsid w:val="004010F3"/>
    <w:rsid w:val="00445703"/>
    <w:rsid w:val="004B624B"/>
    <w:rsid w:val="007D3CEC"/>
    <w:rsid w:val="00AB78B5"/>
    <w:rsid w:val="00AF24CE"/>
    <w:rsid w:val="00B32656"/>
    <w:rsid w:val="00B93D64"/>
    <w:rsid w:val="00DD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Stolcke MFT</dc:creator>
  <cp:lastModifiedBy>Susanne Stolcke MFT</cp:lastModifiedBy>
  <cp:revision>9</cp:revision>
  <cp:lastPrinted>2014-01-19T19:48:00Z</cp:lastPrinted>
  <dcterms:created xsi:type="dcterms:W3CDTF">2014-01-16T03:53:00Z</dcterms:created>
  <dcterms:modified xsi:type="dcterms:W3CDTF">2020-08-02T00:37:00Z</dcterms:modified>
</cp:coreProperties>
</file>